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DE" w:rsidRPr="00667559" w:rsidRDefault="00510EDE" w:rsidP="00510EDE">
      <w:pPr>
        <w:rPr>
          <w:rFonts w:ascii="Arial" w:eastAsia="Times New Roman" w:hAnsi="Arial" w:cs="Arial"/>
          <w:sz w:val="22"/>
          <w:szCs w:val="22"/>
        </w:rPr>
      </w:pPr>
      <w:r w:rsidRPr="00667559">
        <w:rPr>
          <w:rFonts w:ascii="Arial" w:eastAsia="Times New Roman" w:hAnsi="Arial" w:cs="Arial"/>
          <w:sz w:val="22"/>
          <w:szCs w:val="22"/>
        </w:rPr>
        <w:t xml:space="preserve">Sterling Claims Management, a woman owned and operated company, provides unsurpassed hazard insurance claims services, exclusively to servicers and investors, with a fully licensed and compliant solution. With an average 12+ years operational tenure, and a combined 100+ </w:t>
      </w:r>
      <w:proofErr w:type="gramStart"/>
      <w:r w:rsidRPr="00667559">
        <w:rPr>
          <w:rFonts w:ascii="Arial" w:eastAsia="Times New Roman" w:hAnsi="Arial" w:cs="Arial"/>
          <w:sz w:val="22"/>
          <w:szCs w:val="22"/>
        </w:rPr>
        <w:t>years</w:t>
      </w:r>
      <w:proofErr w:type="gramEnd"/>
      <w:r w:rsidRPr="00667559">
        <w:rPr>
          <w:rFonts w:ascii="Arial" w:eastAsia="Times New Roman" w:hAnsi="Arial" w:cs="Arial"/>
          <w:sz w:val="22"/>
          <w:szCs w:val="22"/>
        </w:rPr>
        <w:t xml:space="preserve"> management expertise, Sterling guarantees best in class customer service and results.</w:t>
      </w:r>
      <w:r w:rsidR="00667559" w:rsidRPr="00667559">
        <w:rPr>
          <w:rFonts w:ascii="Arial" w:eastAsia="Times New Roman" w:hAnsi="Arial" w:cs="Arial"/>
          <w:sz w:val="22"/>
          <w:szCs w:val="22"/>
        </w:rPr>
        <w:br/>
      </w:r>
      <w:r w:rsidR="00667559" w:rsidRPr="00667559">
        <w:rPr>
          <w:rFonts w:ascii="Arial" w:eastAsia="Times New Roman" w:hAnsi="Arial" w:cs="Arial"/>
          <w:sz w:val="22"/>
          <w:szCs w:val="22"/>
        </w:rPr>
        <w:br/>
        <w:t xml:space="preserve">Visit us at </w:t>
      </w:r>
      <w:hyperlink r:id="rId4" w:history="1">
        <w:r w:rsidR="00667559" w:rsidRPr="00667559">
          <w:rPr>
            <w:rStyle w:val="Hyperlink"/>
            <w:rFonts w:ascii="Arial" w:eastAsia="Times New Roman" w:hAnsi="Arial" w:cs="Arial"/>
            <w:sz w:val="22"/>
            <w:szCs w:val="22"/>
          </w:rPr>
          <w:t>sterlingclaimsmanagement.com</w:t>
        </w:r>
      </w:hyperlink>
      <w:r w:rsidR="00667559" w:rsidRPr="00667559">
        <w:rPr>
          <w:rFonts w:ascii="Arial" w:eastAsia="Times New Roman" w:hAnsi="Arial" w:cs="Arial"/>
          <w:sz w:val="22"/>
          <w:szCs w:val="22"/>
        </w:rPr>
        <w:t>.</w:t>
      </w:r>
    </w:p>
    <w:p w:rsidR="00311F2D" w:rsidRDefault="00667559">
      <w:bookmarkStart w:id="0" w:name="_GoBack"/>
      <w:bookmarkEnd w:id="0"/>
    </w:p>
    <w:sectPr w:rsidR="0031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DE"/>
    <w:rsid w:val="00510EDE"/>
    <w:rsid w:val="00552C67"/>
    <w:rsid w:val="00667559"/>
    <w:rsid w:val="00D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F58D6-C264-451E-B547-609FCAC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lingclaims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Safeguard Properties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Tester</dc:creator>
  <cp:keywords/>
  <dc:description/>
  <cp:lastModifiedBy>David McElhone</cp:lastModifiedBy>
  <cp:revision>2</cp:revision>
  <dcterms:created xsi:type="dcterms:W3CDTF">2018-10-04T13:34:00Z</dcterms:created>
  <dcterms:modified xsi:type="dcterms:W3CDTF">2018-10-30T14:26:00Z</dcterms:modified>
</cp:coreProperties>
</file>